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F8FF84" w14:textId="77777777" w:rsidR="0002738D" w:rsidRPr="00FB32F1" w:rsidRDefault="0002738D" w:rsidP="0002738D">
      <w:pPr>
        <w:pStyle w:val="3GPPHeader"/>
        <w:spacing w:after="60"/>
        <w:rPr>
          <w:rFonts w:cs="Arial"/>
          <w:sz w:val="28"/>
          <w:szCs w:val="28"/>
          <w:highlight w:val="yellow"/>
        </w:rPr>
      </w:pPr>
      <w:bookmarkStart w:id="0" w:name="_GoBack"/>
      <w:bookmarkEnd w:id="0"/>
      <w:r w:rsidRPr="00284225">
        <w:rPr>
          <w:rFonts w:cs="Arial"/>
          <w:lang w:val="en-US"/>
        </w:rPr>
        <w:t>3GPP TSG-RAN WG2 #10</w:t>
      </w:r>
      <w:r>
        <w:rPr>
          <w:rFonts w:cs="Arial"/>
          <w:lang w:val="en-US"/>
        </w:rPr>
        <w:t>7</w:t>
      </w:r>
      <w:r w:rsidRPr="00284225">
        <w:rPr>
          <w:rFonts w:cs="Arial"/>
          <w:sz w:val="28"/>
          <w:szCs w:val="28"/>
          <w:lang w:val="en-US"/>
        </w:rPr>
        <w:tab/>
      </w:r>
      <w:r>
        <w:rPr>
          <w:rFonts w:cs="Arial"/>
          <w:sz w:val="28"/>
          <w:szCs w:val="28"/>
          <w:lang w:val="en-US"/>
        </w:rPr>
        <w:t>R2-19</w:t>
      </w:r>
      <w:r w:rsidRPr="00A471BF">
        <w:rPr>
          <w:rFonts w:cs="Arial"/>
          <w:sz w:val="28"/>
          <w:szCs w:val="28"/>
          <w:lang w:val="en-US"/>
        </w:rPr>
        <w:t>09358</w:t>
      </w:r>
    </w:p>
    <w:p w14:paraId="656F313C" w14:textId="77777777" w:rsidR="0002738D" w:rsidRPr="00CE3477" w:rsidRDefault="0002738D" w:rsidP="0002738D">
      <w:pPr>
        <w:pStyle w:val="3GPPHeader"/>
        <w:rPr>
          <w:rFonts w:cs="Arial"/>
        </w:rPr>
      </w:pPr>
      <w:r>
        <w:rPr>
          <w:noProof/>
          <w:lang w:val="en-US"/>
        </w:rPr>
        <w:t xml:space="preserve">Prague, </w:t>
      </w:r>
      <w:r w:rsidRPr="00301887">
        <w:rPr>
          <w:noProof/>
        </w:rPr>
        <w:t>Czech Republic, 26</w:t>
      </w:r>
      <w:r w:rsidRPr="00301887">
        <w:rPr>
          <w:noProof/>
          <w:vertAlign w:val="superscript"/>
        </w:rPr>
        <w:t>th</w:t>
      </w:r>
      <w:r w:rsidRPr="00301887">
        <w:rPr>
          <w:noProof/>
        </w:rPr>
        <w:t xml:space="preserve"> - 30</w:t>
      </w:r>
      <w:r w:rsidRPr="00301887">
        <w:rPr>
          <w:noProof/>
          <w:vertAlign w:val="superscript"/>
        </w:rPr>
        <w:t>th</w:t>
      </w:r>
      <w:r w:rsidRPr="00301887">
        <w:rPr>
          <w:noProof/>
        </w:rPr>
        <w:t xml:space="preserve"> August 2019</w:t>
      </w:r>
      <w:r w:rsidRPr="00FB32F1">
        <w:rPr>
          <w:rFonts w:cs="Arial"/>
        </w:rPr>
        <w:tab/>
        <w:t>Revision of R2-190</w:t>
      </w:r>
      <w:r w:rsidRPr="001415FF">
        <w:t>7595</w:t>
      </w:r>
    </w:p>
    <w:p w14:paraId="75C0B32B" w14:textId="77777777" w:rsidR="0002738D" w:rsidRPr="00CE3477" w:rsidRDefault="0002738D" w:rsidP="0002738D">
      <w:pPr>
        <w:pStyle w:val="3GPPHeader"/>
        <w:rPr>
          <w:rFonts w:cs="Arial"/>
        </w:rPr>
      </w:pPr>
    </w:p>
    <w:p w14:paraId="7CA679CB" w14:textId="77777777" w:rsidR="0002738D" w:rsidRPr="00CE3477" w:rsidRDefault="0002738D" w:rsidP="0002738D">
      <w:pPr>
        <w:pStyle w:val="3GPPHeader"/>
        <w:rPr>
          <w:rFonts w:cs="Arial"/>
          <w:sz w:val="22"/>
        </w:rPr>
      </w:pPr>
      <w:r w:rsidRPr="00907C44">
        <w:rPr>
          <w:rFonts w:cs="Arial"/>
          <w:sz w:val="22"/>
        </w:rPr>
        <w:t>Agenda Item:</w:t>
      </w:r>
      <w:r w:rsidRPr="00907C44">
        <w:rPr>
          <w:rFonts w:cs="Arial"/>
          <w:sz w:val="22"/>
        </w:rPr>
        <w:tab/>
        <w:t>11.2.2.1</w:t>
      </w:r>
    </w:p>
    <w:p w14:paraId="199B66A5" w14:textId="77777777" w:rsidR="0002738D" w:rsidRPr="00CE3477" w:rsidRDefault="0002738D" w:rsidP="0002738D">
      <w:pPr>
        <w:pStyle w:val="3GPPHeader"/>
        <w:rPr>
          <w:rFonts w:cs="Arial"/>
          <w:sz w:val="22"/>
        </w:rPr>
      </w:pPr>
      <w:r w:rsidRPr="00FB32F1">
        <w:rPr>
          <w:rFonts w:cs="Arial"/>
          <w:sz w:val="22"/>
        </w:rPr>
        <w:t>Source:</w:t>
      </w:r>
      <w:r w:rsidRPr="00FB32F1">
        <w:rPr>
          <w:rFonts w:cs="Arial"/>
          <w:sz w:val="22"/>
        </w:rPr>
        <w:tab/>
        <w:t>Ericsson</w:t>
      </w:r>
    </w:p>
    <w:p w14:paraId="79BD9231" w14:textId="77777777" w:rsidR="0002738D" w:rsidRPr="00CE3477" w:rsidRDefault="0002738D" w:rsidP="0002738D">
      <w:pPr>
        <w:pStyle w:val="3GPPHeader"/>
        <w:rPr>
          <w:rFonts w:cs="Arial"/>
          <w:sz w:val="22"/>
        </w:rPr>
      </w:pPr>
      <w:r w:rsidRPr="00FB32F1">
        <w:rPr>
          <w:rFonts w:cs="Arial"/>
          <w:sz w:val="22"/>
        </w:rPr>
        <w:t>Title:</w:t>
      </w:r>
      <w:r w:rsidRPr="00FB32F1">
        <w:rPr>
          <w:rFonts w:cs="Arial"/>
          <w:sz w:val="22"/>
        </w:rPr>
        <w:tab/>
        <w:t>SI-windows in NR-U</w:t>
      </w:r>
    </w:p>
    <w:p w14:paraId="789E623A" w14:textId="77777777" w:rsidR="0002738D" w:rsidRDefault="0002738D" w:rsidP="0002738D">
      <w:pPr>
        <w:pStyle w:val="3GPPHeader"/>
        <w:rPr>
          <w:rFonts w:cs="Arial"/>
          <w:sz w:val="22"/>
        </w:rPr>
      </w:pPr>
      <w:r w:rsidRPr="00FB32F1">
        <w:rPr>
          <w:rFonts w:cs="Arial"/>
          <w:sz w:val="22"/>
        </w:rPr>
        <w:t>Document for:</w:t>
      </w:r>
      <w:r w:rsidRPr="00FB32F1">
        <w:rPr>
          <w:rFonts w:cs="Arial"/>
          <w:sz w:val="22"/>
        </w:rPr>
        <w:tab/>
        <w:t>Discussion, Decision</w:t>
      </w:r>
    </w:p>
    <w:p w14:paraId="67223A25" w14:textId="77777777" w:rsidR="00E90E49" w:rsidRPr="00CE0424" w:rsidRDefault="00230D18" w:rsidP="00CE0424">
      <w:pPr>
        <w:pStyle w:val="Heading1"/>
      </w:pPr>
      <w:r>
        <w:t>1</w:t>
      </w:r>
      <w:r>
        <w:tab/>
      </w:r>
      <w:r w:rsidR="00E90E49" w:rsidRPr="00CE0424">
        <w:t>Introduction</w:t>
      </w:r>
    </w:p>
    <w:p w14:paraId="271D91F5" w14:textId="77777777" w:rsidR="0002738D" w:rsidRPr="00F50B93" w:rsidRDefault="0002738D" w:rsidP="0002738D">
      <w:pPr>
        <w:pStyle w:val="Doc-text"/>
      </w:pPr>
      <w:r>
        <w:t xml:space="preserve">From NR-U Study Item Report TR 38.889 </w:t>
      </w:r>
      <w:r>
        <w:fldChar w:fldCharType="begin"/>
      </w:r>
      <w:r>
        <w:instrText xml:space="preserve"> REF _Ref4688085 \r \h </w:instrText>
      </w:r>
      <w:r>
        <w:fldChar w:fldCharType="separate"/>
      </w:r>
      <w:r>
        <w:t>[1]</w:t>
      </w:r>
      <w:r>
        <w:fldChar w:fldCharType="end"/>
      </w:r>
      <w:r>
        <w:t>:</w:t>
      </w:r>
    </w:p>
    <w:p w14:paraId="347528CA" w14:textId="77777777" w:rsidR="0002738D" w:rsidRPr="00F50B93" w:rsidRDefault="0002738D" w:rsidP="0002738D">
      <w:pPr>
        <w:ind w:left="567"/>
        <w:rPr>
          <w:rFonts w:eastAsia="SimSun"/>
          <w:lang w:eastAsia="x-none"/>
        </w:rPr>
      </w:pPr>
      <w:r w:rsidRPr="00F50B93">
        <w:rPr>
          <w:rFonts w:eastAsia="SimSun"/>
          <w:lang w:eastAsia="x-none"/>
        </w:rPr>
        <w:t xml:space="preserve">Since System Information (SI) transmissions will be subject to LBT, it is beneficial to add more transmission opportunities in time domain for SI transmission, e.g. by configuring a longer SI window. </w:t>
      </w:r>
    </w:p>
    <w:p w14:paraId="0DAA9D7C" w14:textId="77777777" w:rsidR="0002738D" w:rsidRDefault="0002738D" w:rsidP="0002738D">
      <w:pPr>
        <w:ind w:left="567"/>
        <w:rPr>
          <w:rFonts w:eastAsia="SimSun"/>
          <w:lang w:eastAsia="x-none"/>
        </w:rPr>
      </w:pPr>
      <w:r w:rsidRPr="00F50B93">
        <w:rPr>
          <w:rFonts w:eastAsia="SimSun"/>
          <w:lang w:eastAsia="x-none"/>
        </w:rPr>
        <w:t xml:space="preserve">If there is need to have multiple SI messages then with existing NR design, different SI messages require separate LBT procedures. It may be beneficial not to require multiple LBTs for different SI messages to increase the success probability of the transmission. </w:t>
      </w:r>
    </w:p>
    <w:p w14:paraId="65685830" w14:textId="77777777" w:rsidR="0002738D" w:rsidRPr="00A10177" w:rsidRDefault="0002738D" w:rsidP="0002738D">
      <w:pPr>
        <w:rPr>
          <w:rFonts w:ascii="Arial" w:eastAsia="SimSun" w:hAnsi="Arial" w:cs="Arial"/>
          <w:lang w:eastAsia="x-none"/>
        </w:rPr>
      </w:pPr>
      <w:r w:rsidRPr="00A10177">
        <w:rPr>
          <w:rFonts w:ascii="Arial" w:eastAsia="SimSun" w:hAnsi="Arial" w:cs="Arial"/>
          <w:lang w:eastAsia="x-none"/>
        </w:rPr>
        <w:t>At RAN2#106, the following was agreed:</w:t>
      </w:r>
    </w:p>
    <w:p w14:paraId="6F0C27D7" w14:textId="77777777" w:rsidR="00477768" w:rsidRPr="00CE0424" w:rsidRDefault="0002738D" w:rsidP="00CE0424">
      <w:pPr>
        <w:pStyle w:val="Agreement"/>
        <w:tabs>
          <w:tab w:val="clear" w:pos="1440"/>
          <w:tab w:val="num" w:pos="1619"/>
        </w:tabs>
        <w:ind w:left="1619"/>
      </w:pPr>
      <w:r>
        <w:t xml:space="preserve">For the case when all broadcast SI can be put in one SI message, no optimization is needed. </w:t>
      </w:r>
    </w:p>
    <w:p w14:paraId="40614D5B" w14:textId="77777777" w:rsidR="004000E8" w:rsidRPr="00CE0424" w:rsidRDefault="00230D18" w:rsidP="00CE0424">
      <w:pPr>
        <w:pStyle w:val="Heading1"/>
      </w:pPr>
      <w:bookmarkStart w:id="1" w:name="_Ref178064866"/>
      <w:r>
        <w:t>2</w:t>
      </w:r>
      <w:r>
        <w:tab/>
      </w:r>
      <w:r w:rsidR="004000E8" w:rsidRPr="00CE0424">
        <w:t>Discussion</w:t>
      </w:r>
      <w:bookmarkEnd w:id="1"/>
    </w:p>
    <w:p w14:paraId="6FE16569" w14:textId="77777777" w:rsidR="0002738D" w:rsidRPr="009E6C85" w:rsidRDefault="00230D18" w:rsidP="0002738D">
      <w:pPr>
        <w:pStyle w:val="Heading2"/>
        <w:rPr>
          <w:lang w:val="en-US"/>
        </w:rPr>
      </w:pPr>
      <w:r>
        <w:t>2.1</w:t>
      </w:r>
      <w:r>
        <w:tab/>
      </w:r>
      <w:r w:rsidR="0002738D" w:rsidRPr="009E6C85">
        <w:rPr>
          <w:lang w:val="en-US"/>
        </w:rPr>
        <w:t>System information</w:t>
      </w:r>
      <w:r w:rsidR="0002738D">
        <w:rPr>
          <w:lang w:val="en-US"/>
        </w:rPr>
        <w:t xml:space="preserve"> broadcast </w:t>
      </w:r>
      <w:r w:rsidR="0002738D" w:rsidRPr="009E6C85">
        <w:rPr>
          <w:lang w:val="en-US"/>
        </w:rPr>
        <w:t>in unlicensed spectrum</w:t>
      </w:r>
    </w:p>
    <w:p w14:paraId="34FC66AE" w14:textId="77777777" w:rsidR="0002738D" w:rsidRPr="00CE3477" w:rsidRDefault="0002738D" w:rsidP="0002738D">
      <w:pPr>
        <w:pStyle w:val="Doc-text"/>
      </w:pPr>
      <w:r>
        <w:t>U</w:t>
      </w:r>
      <w:r w:rsidRPr="00FB32F1">
        <w:t>nlicensed spectrum may be occupied/shared by other systems</w:t>
      </w:r>
      <w:r>
        <w:t xml:space="preserve">. </w:t>
      </w:r>
      <w:r w:rsidRPr="00FB32F1">
        <w:t xml:space="preserve">Hence, intended transmissions </w:t>
      </w:r>
      <w:r>
        <w:t>may be blocked by LBT/CCA failures or may suffer from higher interference even if LBT/CCA succeeded, not only affecting UEs at the cell edge</w:t>
      </w:r>
      <w:r w:rsidRPr="00FB32F1">
        <w:t xml:space="preserve">. </w:t>
      </w:r>
      <w:r>
        <w:t xml:space="preserve">Such </w:t>
      </w:r>
      <w:r w:rsidRPr="00FB32F1">
        <w:t xml:space="preserve">interference at the receiver can </w:t>
      </w:r>
      <w:r>
        <w:t>result in unsuccessful decoding of the transmission</w:t>
      </w:r>
      <w:r w:rsidRPr="00FB32F1">
        <w:t xml:space="preserve">. </w:t>
      </w:r>
      <w:r>
        <w:t>To cope with both issues, longer SI-windows should be configured compared to operation in licensed spectrum.</w:t>
      </w:r>
    </w:p>
    <w:p w14:paraId="51FBECAA" w14:textId="77777777" w:rsidR="0002738D" w:rsidRDefault="0002738D" w:rsidP="0002738D">
      <w:pPr>
        <w:pStyle w:val="Doc-text"/>
      </w:pPr>
      <w:r>
        <w:t xml:space="preserve">In LTE Rel-8, the value range for si-WindowLength is </w:t>
      </w:r>
      <w:r w:rsidRPr="00781832">
        <w:t>{ms1, ms2, ms5, ms10, ms20, ms40}</w:t>
      </w:r>
      <w:r>
        <w:t>, which has in LTE Rel-13 been extended for LTE-M with an si-WindowLength ranging from ms20 to ms200 to handle SI message repetitions.</w:t>
      </w:r>
    </w:p>
    <w:p w14:paraId="48B30C3A" w14:textId="77777777" w:rsidR="0002738D" w:rsidRPr="00B6737B" w:rsidRDefault="0002738D" w:rsidP="0002738D">
      <w:pPr>
        <w:pStyle w:val="Doc-text"/>
        <w:rPr>
          <w:bCs/>
        </w:rPr>
      </w:pPr>
      <w:r>
        <w:rPr>
          <w:bCs/>
        </w:rPr>
        <w:t xml:space="preserve">For NR, the si-WindowLength has the following value range: </w:t>
      </w:r>
      <w:r w:rsidRPr="00B6737B">
        <w:rPr>
          <w:bCs/>
        </w:rPr>
        <w:t>{s5, s10, s20, s40, s80, s160, s320, s640, s1280}</w:t>
      </w:r>
      <w:r>
        <w:rPr>
          <w:bCs/>
        </w:rPr>
        <w:t xml:space="preserve">, i.e. up to 1280 ms for SCS = 15 kHz and up to 640 ms for SCS = 30 kHz. Thus, the gNB can already configure much longer durations compared to LTE. </w:t>
      </w:r>
    </w:p>
    <w:p w14:paraId="17E8D814" w14:textId="77777777" w:rsidR="0002738D" w:rsidRPr="00CE3477" w:rsidRDefault="0002738D" w:rsidP="0002738D">
      <w:pPr>
        <w:pStyle w:val="Observation"/>
        <w:overflowPunct/>
        <w:autoSpaceDE/>
        <w:autoSpaceDN/>
        <w:adjustRightInd/>
        <w:spacing w:after="160" w:line="259" w:lineRule="auto"/>
        <w:jc w:val="left"/>
        <w:textAlignment w:val="auto"/>
        <w:rPr>
          <w:rFonts w:cs="Arial"/>
        </w:rPr>
      </w:pPr>
      <w:bookmarkStart w:id="2" w:name="_Toc4708905"/>
      <w:bookmarkStart w:id="3" w:name="_Toc16797215"/>
      <w:r>
        <w:t xml:space="preserve">The </w:t>
      </w:r>
      <w:proofErr w:type="spellStart"/>
      <w:r>
        <w:t>gNB</w:t>
      </w:r>
      <w:proofErr w:type="spellEnd"/>
      <w:r>
        <w:t xml:space="preserve"> can configure a longer</w:t>
      </w:r>
      <w:r w:rsidRPr="00FB32F1">
        <w:t xml:space="preserve"> SI-window </w:t>
      </w:r>
      <w:r>
        <w:t xml:space="preserve">to </w:t>
      </w:r>
      <w:r w:rsidRPr="00FB32F1">
        <w:t xml:space="preserve">reduce the risk of SI message transmission failure </w:t>
      </w:r>
      <w:r>
        <w:t>with</w:t>
      </w:r>
      <w:r w:rsidRPr="00FB32F1">
        <w:t>in a</w:t>
      </w:r>
      <w:r>
        <w:t>n</w:t>
      </w:r>
      <w:r w:rsidRPr="00FB32F1">
        <w:t xml:space="preserve"> SI-window</w:t>
      </w:r>
      <w:r w:rsidRPr="00FB32F1" w:rsidDel="00950A6A">
        <w:t xml:space="preserve"> </w:t>
      </w:r>
      <w:proofErr w:type="gramStart"/>
      <w:r>
        <w:t>and also</w:t>
      </w:r>
      <w:proofErr w:type="gramEnd"/>
      <w:r>
        <w:t xml:space="preserve"> to allow for SI message repetitions to counteract interference</w:t>
      </w:r>
      <w:r w:rsidRPr="00FB32F1">
        <w:t>.</w:t>
      </w:r>
      <w:bookmarkEnd w:id="2"/>
      <w:bookmarkEnd w:id="3"/>
    </w:p>
    <w:p w14:paraId="5AB623EC" w14:textId="77777777" w:rsidR="0002738D" w:rsidRDefault="0002738D" w:rsidP="0002738D">
      <w:pPr>
        <w:pStyle w:val="Doc-text"/>
      </w:pPr>
      <w:r>
        <w:t>The SI periodicity for LTE and NR has the following value range:</w:t>
      </w:r>
      <w:r w:rsidRPr="0026017C">
        <w:t xml:space="preserve"> {rf8, rf16, rf32, rf64, rf128, rf256, rf512}</w:t>
      </w:r>
      <w:r>
        <w:t>.</w:t>
      </w:r>
    </w:p>
    <w:p w14:paraId="188CF877" w14:textId="77777777" w:rsidR="0002738D" w:rsidRDefault="0002738D" w:rsidP="0002738D">
      <w:pPr>
        <w:pStyle w:val="Doc-text"/>
      </w:pPr>
      <w:r>
        <w:t xml:space="preserve">The minimum configurable SI periodicity depends on the SI-window length and the number of configured broadcast/on-demand SI messages. In licensed NR operation, it is expected that the configured SI-window </w:t>
      </w:r>
      <w:r>
        <w:lastRenderedPageBreak/>
        <w:t xml:space="preserve">lengths are significantly shorter than the SI-periodicities given the fact that all essential information is carried in SIB1, leaving a gap where no SI messages are expected. </w:t>
      </w:r>
    </w:p>
    <w:p w14:paraId="7324BE00" w14:textId="77777777" w:rsidR="0002738D" w:rsidRDefault="0002738D" w:rsidP="0002738D">
      <w:pPr>
        <w:pStyle w:val="Doc-text"/>
      </w:pPr>
      <w:r>
        <w:t>In order to reduce the number of LBT attempts for SI message transmission, it is beneficial to multiplex as many SIBs with similar scheduling requirements in the same SI message. On the other hand, SIBs with less urgency can still be configured with longer periodicities to allow for efficient resource usage of unlicensed spectrum. Additionally, resource usage can be kept at the minimum by configuring SI on-demand.</w:t>
      </w:r>
    </w:p>
    <w:p w14:paraId="6399FEDC" w14:textId="77777777" w:rsidR="0002738D" w:rsidRPr="00CE3477" w:rsidRDefault="0002738D" w:rsidP="0002738D">
      <w:pPr>
        <w:pStyle w:val="Observation"/>
        <w:overflowPunct/>
        <w:autoSpaceDE/>
        <w:autoSpaceDN/>
        <w:adjustRightInd/>
        <w:spacing w:after="160" w:line="259" w:lineRule="auto"/>
        <w:jc w:val="left"/>
        <w:textAlignment w:val="auto"/>
        <w:rPr>
          <w:rFonts w:cs="Arial"/>
          <w:b w:val="0"/>
        </w:rPr>
      </w:pPr>
      <w:bookmarkStart w:id="4" w:name="_Toc4708906"/>
      <w:bookmarkStart w:id="5" w:name="_Toc16797216"/>
      <w:r w:rsidRPr="00702493">
        <w:t xml:space="preserve">It is possible to group the SIBs in few SI messages to both overcome LBT/CCA failure and </w:t>
      </w:r>
      <w:r>
        <w:t>to allow for efficient resource usage</w:t>
      </w:r>
      <w:r w:rsidRPr="00702493">
        <w:t>.</w:t>
      </w:r>
      <w:bookmarkEnd w:id="4"/>
      <w:bookmarkEnd w:id="5"/>
    </w:p>
    <w:p w14:paraId="25D31750" w14:textId="77777777" w:rsidR="0002738D" w:rsidRPr="00A10177" w:rsidRDefault="00230D18" w:rsidP="0002738D">
      <w:pPr>
        <w:pStyle w:val="Heading2"/>
        <w:rPr>
          <w:rFonts w:cs="Arial"/>
          <w:lang w:val="en-US"/>
        </w:rPr>
      </w:pPr>
      <w:r>
        <w:t>2.2</w:t>
      </w:r>
      <w:r>
        <w:tab/>
      </w:r>
      <w:r w:rsidR="0002738D">
        <w:rPr>
          <w:lang w:val="en-US"/>
        </w:rPr>
        <w:t>New mechanisms for broadcasting multiple SI messages</w:t>
      </w:r>
    </w:p>
    <w:p w14:paraId="2E32264A" w14:textId="77777777" w:rsidR="0002738D" w:rsidRDefault="0002738D" w:rsidP="0002738D">
      <w:pPr>
        <w:pStyle w:val="Doc-text"/>
        <w:rPr>
          <w:rFonts w:cs="Arial"/>
        </w:rPr>
      </w:pPr>
      <w:r>
        <w:rPr>
          <w:rFonts w:cs="Arial"/>
        </w:rPr>
        <w:t xml:space="preserve">It has been proposed to use </w:t>
      </w:r>
      <w:r w:rsidRPr="00D5343D">
        <w:rPr>
          <w:rFonts w:cs="Arial"/>
        </w:rPr>
        <w:t>so-called backup windows, exploiting SI-windows which are not used for SI-transmission, either because they have a longer periodicity than the previous SI message or because they are used for SI on-demand</w:t>
      </w:r>
      <w:r>
        <w:rPr>
          <w:rFonts w:cs="Arial"/>
        </w:rPr>
        <w:t xml:space="preserve">. </w:t>
      </w:r>
    </w:p>
    <w:p w14:paraId="54F3B0A2" w14:textId="77777777" w:rsidR="0002738D" w:rsidRDefault="0002738D" w:rsidP="0002738D">
      <w:pPr>
        <w:pStyle w:val="Doc-text"/>
        <w:rPr>
          <w:rFonts w:cs="Arial"/>
        </w:rPr>
      </w:pPr>
      <w:r>
        <w:rPr>
          <w:rFonts w:cs="Arial"/>
        </w:rPr>
        <w:t xml:space="preserve">The use of backup windows exploiting SI-windows that are reserved for SI on-demand has the drawback that these cannot be used when SI transmissions on demand are scheduled and thus does not appear very stable. </w:t>
      </w:r>
    </w:p>
    <w:p w14:paraId="23CC2932" w14:textId="77777777" w:rsidR="0002738D" w:rsidRDefault="0002738D" w:rsidP="0002738D">
      <w:pPr>
        <w:pStyle w:val="Doc-text"/>
        <w:rPr>
          <w:rFonts w:cs="Arial"/>
        </w:rPr>
      </w:pPr>
      <w:r>
        <w:rPr>
          <w:rFonts w:cs="Arial"/>
        </w:rPr>
        <w:t xml:space="preserve">The use of backup windows exploiting different SI-periodicities has the drawback that at some occasions, the backup windows cannot be used and would thus only at some occasions provide additional SI transmission opportunities. </w:t>
      </w:r>
    </w:p>
    <w:p w14:paraId="6A551DAE" w14:textId="77777777" w:rsidR="0002738D" w:rsidRPr="00AC4A86" w:rsidRDefault="0002738D" w:rsidP="0002738D">
      <w:pPr>
        <w:pStyle w:val="Observation"/>
        <w:overflowPunct/>
        <w:autoSpaceDE/>
        <w:autoSpaceDN/>
        <w:adjustRightInd/>
        <w:spacing w:after="160" w:line="259" w:lineRule="auto"/>
        <w:jc w:val="left"/>
        <w:textAlignment w:val="auto"/>
      </w:pPr>
      <w:bookmarkStart w:id="6" w:name="_Toc4708907"/>
      <w:bookmarkStart w:id="7" w:name="_Toc16797217"/>
      <w:r>
        <w:t>The use of backup windows does not regularly provide additional SI transmission opportunities at any occasion.</w:t>
      </w:r>
      <w:bookmarkEnd w:id="6"/>
      <w:bookmarkEnd w:id="7"/>
    </w:p>
    <w:p w14:paraId="5E609718" w14:textId="77777777" w:rsidR="0002738D" w:rsidRPr="00B97F78" w:rsidRDefault="0002738D" w:rsidP="0002738D">
      <w:pPr>
        <w:pStyle w:val="Doc-text"/>
        <w:rPr>
          <w:rFonts w:cs="Arial"/>
        </w:rPr>
      </w:pPr>
      <w:r w:rsidRPr="00B97F78">
        <w:rPr>
          <w:rFonts w:cs="Arial"/>
        </w:rPr>
        <w:t>We have previously observed (in R2-1901747</w:t>
      </w:r>
      <w:r>
        <w:rPr>
          <w:rFonts w:cs="Arial"/>
        </w:rPr>
        <w:t xml:space="preserve"> </w:t>
      </w:r>
      <w:r>
        <w:rPr>
          <w:rFonts w:cs="Arial"/>
        </w:rPr>
        <w:fldChar w:fldCharType="begin"/>
      </w:r>
      <w:r>
        <w:rPr>
          <w:rFonts w:cs="Arial"/>
        </w:rPr>
        <w:instrText xml:space="preserve"> REF _Ref4707388 \w \h </w:instrText>
      </w:r>
      <w:r>
        <w:rPr>
          <w:rFonts w:cs="Arial"/>
        </w:rPr>
      </w:r>
      <w:r>
        <w:rPr>
          <w:rFonts w:cs="Arial"/>
        </w:rPr>
        <w:fldChar w:fldCharType="separate"/>
      </w:r>
      <w:r>
        <w:rPr>
          <w:rFonts w:cs="Arial"/>
        </w:rPr>
        <w:t>[3]</w:t>
      </w:r>
      <w:r>
        <w:rPr>
          <w:rFonts w:cs="Arial"/>
        </w:rPr>
        <w:fldChar w:fldCharType="end"/>
      </w:r>
      <w:r w:rsidRPr="00B97F78">
        <w:rPr>
          <w:rFonts w:cs="Arial"/>
        </w:rPr>
        <w:t xml:space="preserve">) that extending the SI-windows would make it difficult to configure </w:t>
      </w:r>
      <w:proofErr w:type="gramStart"/>
      <w:r w:rsidRPr="00B97F78">
        <w:rPr>
          <w:rFonts w:cs="Arial"/>
        </w:rPr>
        <w:t>a number of</w:t>
      </w:r>
      <w:proofErr w:type="gramEnd"/>
      <w:r w:rsidRPr="00B97F78">
        <w:rPr>
          <w:rFonts w:cs="Arial"/>
        </w:rPr>
        <w:t xml:space="preserve"> non-overlapping SI-windows without excessively long broadcast periodicities. Other companies have proposed that this problem may be addressed by putting all SIBs in the same SI message. However, this would severely restrict the operator’s SI scheduling flexibility, since all SIBs would have to be broadcast with the same periodicity. In addition, it would essentially force all UEs to receive all SIBs, even the ones they have no interest in.</w:t>
      </w:r>
    </w:p>
    <w:p w14:paraId="3A91495D" w14:textId="77777777" w:rsidR="0002738D" w:rsidRPr="00B97F78" w:rsidRDefault="0002738D" w:rsidP="0002738D">
      <w:pPr>
        <w:pStyle w:val="Doc-text"/>
        <w:rPr>
          <w:rFonts w:cs="Arial"/>
        </w:rPr>
      </w:pPr>
      <w:r w:rsidRPr="00B97F78">
        <w:rPr>
          <w:rFonts w:cs="Arial"/>
        </w:rPr>
        <w:t>Another way to address this issue that we have proposed (also in R2-1901747</w:t>
      </w:r>
      <w:r>
        <w:rPr>
          <w:rFonts w:cs="Arial"/>
        </w:rPr>
        <w:t xml:space="preserve"> </w:t>
      </w:r>
      <w:r>
        <w:rPr>
          <w:rFonts w:cs="Arial"/>
        </w:rPr>
        <w:fldChar w:fldCharType="begin"/>
      </w:r>
      <w:r>
        <w:rPr>
          <w:rFonts w:cs="Arial"/>
        </w:rPr>
        <w:instrText xml:space="preserve"> REF _Ref4707388 \w \h </w:instrText>
      </w:r>
      <w:r>
        <w:rPr>
          <w:rFonts w:cs="Arial"/>
        </w:rPr>
      </w:r>
      <w:r>
        <w:rPr>
          <w:rFonts w:cs="Arial"/>
        </w:rPr>
        <w:fldChar w:fldCharType="separate"/>
      </w:r>
      <w:r>
        <w:rPr>
          <w:rFonts w:cs="Arial"/>
        </w:rPr>
        <w:t>[3]</w:t>
      </w:r>
      <w:r>
        <w:rPr>
          <w:rFonts w:cs="Arial"/>
        </w:rPr>
        <w:fldChar w:fldCharType="end"/>
      </w:r>
      <w:r w:rsidRPr="00B97F78">
        <w:rPr>
          <w:rFonts w:cs="Arial"/>
        </w:rPr>
        <w:t>) is to allow SI-windows to (partly) overlap and to distinguish the SI messages in overlapping SI-windows by using different SI-RNTIs, which would allow a UE to identify the SI message without parsing the actual message, thereby enabling soft-combining of multiple transmissions of the same SI message.</w:t>
      </w:r>
      <w:r w:rsidRPr="00647F4D">
        <w:rPr>
          <w:rFonts w:cs="Arial"/>
        </w:rPr>
        <w:t xml:space="preserve"> </w:t>
      </w:r>
      <w:r>
        <w:rPr>
          <w:rFonts w:cs="Arial"/>
        </w:rPr>
        <w:t>But the use of non-overlapping SI-windows simplifies combining of SI message repetitions where HARQ processing memory is kept at a minimum and the UE wake-up time is kept at a minimum.</w:t>
      </w:r>
    </w:p>
    <w:p w14:paraId="72B83FDC" w14:textId="77777777" w:rsidR="0002738D" w:rsidRDefault="0002738D" w:rsidP="0002738D">
      <w:pPr>
        <w:pStyle w:val="Observation"/>
        <w:overflowPunct/>
        <w:autoSpaceDE/>
        <w:autoSpaceDN/>
        <w:adjustRightInd/>
        <w:spacing w:after="160" w:line="259" w:lineRule="auto"/>
        <w:jc w:val="left"/>
        <w:textAlignment w:val="auto"/>
      </w:pPr>
      <w:r>
        <w:rPr>
          <w:rFonts w:cs="Arial"/>
        </w:rPr>
        <w:tab/>
      </w:r>
      <w:bookmarkStart w:id="8" w:name="_Toc4708908"/>
      <w:bookmarkStart w:id="9" w:name="_Toc16797218"/>
      <w:r w:rsidRPr="009E6C85">
        <w:t xml:space="preserve">The use of overlapping SI-windows </w:t>
      </w:r>
      <w:r>
        <w:t xml:space="preserve">may </w:t>
      </w:r>
      <w:r w:rsidRPr="009E6C85">
        <w:t>increase</w:t>
      </w:r>
      <w:r>
        <w:t xml:space="preserve"> </w:t>
      </w:r>
      <w:r w:rsidRPr="009E6C85">
        <w:t>the UE</w:t>
      </w:r>
      <w:r>
        <w:t xml:space="preserve"> HARQ processing memory requirements</w:t>
      </w:r>
      <w:r w:rsidRPr="009E6C85">
        <w:t>.</w:t>
      </w:r>
      <w:bookmarkEnd w:id="8"/>
      <w:bookmarkEnd w:id="9"/>
      <w:r>
        <w:t xml:space="preserve"> </w:t>
      </w:r>
    </w:p>
    <w:p w14:paraId="67C6EC1C" w14:textId="77777777" w:rsidR="0002738D" w:rsidRDefault="0002738D" w:rsidP="0002738D">
      <w:pPr>
        <w:pStyle w:val="Doc-text"/>
        <w:rPr>
          <w:rFonts w:cs="Arial"/>
          <w:lang w:val="en-US"/>
        </w:rPr>
      </w:pPr>
      <w:r>
        <w:rPr>
          <w:rFonts w:cs="Arial"/>
          <w:lang w:val="en-US"/>
        </w:rPr>
        <w:t xml:space="preserve">As essential information is provided in SIB1 with very low periodicities, which are expected to be in the range of tens of milliseconds, all other system information can be provided which much lower periodicity, as they mainly affect IDLE mode behavior. </w:t>
      </w:r>
    </w:p>
    <w:p w14:paraId="555CECA6" w14:textId="77777777" w:rsidR="0002738D" w:rsidRDefault="0002738D" w:rsidP="0002738D">
      <w:pPr>
        <w:pStyle w:val="Doc-text"/>
        <w:rPr>
          <w:rFonts w:cs="Arial"/>
          <w:lang w:val="en-US"/>
        </w:rPr>
      </w:pPr>
      <w:r>
        <w:rPr>
          <w:rFonts w:cs="Arial"/>
          <w:lang w:val="en-US"/>
        </w:rPr>
        <w:t>For example, if a very long SI-window duration of 640 </w:t>
      </w:r>
      <w:proofErr w:type="spellStart"/>
      <w:r>
        <w:rPr>
          <w:rFonts w:cs="Arial"/>
          <w:lang w:val="en-US"/>
        </w:rPr>
        <w:t>ms</w:t>
      </w:r>
      <w:proofErr w:type="spellEnd"/>
      <w:r>
        <w:rPr>
          <w:rFonts w:cs="Arial"/>
          <w:lang w:val="en-US"/>
        </w:rPr>
        <w:t xml:space="preserve"> is configured, then the minimum periodicity for 2 SI messages would be 2*640 </w:t>
      </w:r>
      <w:proofErr w:type="spellStart"/>
      <w:r>
        <w:rPr>
          <w:rFonts w:cs="Arial"/>
          <w:lang w:val="en-US"/>
        </w:rPr>
        <w:t>ms</w:t>
      </w:r>
      <w:proofErr w:type="spellEnd"/>
      <w:r>
        <w:rPr>
          <w:rFonts w:cs="Arial"/>
          <w:lang w:val="en-US"/>
        </w:rPr>
        <w:t xml:space="preserve">, i.e. 1280 </w:t>
      </w:r>
      <w:proofErr w:type="spellStart"/>
      <w:r>
        <w:rPr>
          <w:rFonts w:cs="Arial"/>
          <w:lang w:val="en-US"/>
        </w:rPr>
        <w:t>ms</w:t>
      </w:r>
      <w:proofErr w:type="spellEnd"/>
      <w:r>
        <w:rPr>
          <w:rFonts w:cs="Arial"/>
          <w:lang w:val="en-US"/>
        </w:rPr>
        <w:t xml:space="preserve">, and one of them could be configured with larger legacy values, e.g. 2560 </w:t>
      </w:r>
      <w:proofErr w:type="spellStart"/>
      <w:r>
        <w:rPr>
          <w:rFonts w:cs="Arial"/>
          <w:lang w:val="en-US"/>
        </w:rPr>
        <w:t>ms</w:t>
      </w:r>
      <w:proofErr w:type="spellEnd"/>
      <w:r>
        <w:rPr>
          <w:rFonts w:cs="Arial"/>
          <w:lang w:val="en-US"/>
        </w:rPr>
        <w:t xml:space="preserve"> or 5120 </w:t>
      </w:r>
      <w:proofErr w:type="spellStart"/>
      <w:r>
        <w:rPr>
          <w:rFonts w:cs="Arial"/>
          <w:lang w:val="en-US"/>
        </w:rPr>
        <w:t>ms.</w:t>
      </w:r>
      <w:proofErr w:type="spellEnd"/>
      <w:r>
        <w:rPr>
          <w:rFonts w:cs="Arial"/>
          <w:lang w:val="en-US"/>
        </w:rPr>
        <w:t xml:space="preserve"> Similarly, if it is seen beneficial to send 3 SI messages with different periodicities, it could be possible to configure SI-window durations of 320 </w:t>
      </w:r>
      <w:proofErr w:type="spellStart"/>
      <w:r>
        <w:rPr>
          <w:rFonts w:cs="Arial"/>
          <w:lang w:val="en-US"/>
        </w:rPr>
        <w:t>ms</w:t>
      </w:r>
      <w:proofErr w:type="spellEnd"/>
      <w:r>
        <w:rPr>
          <w:rFonts w:cs="Arial"/>
          <w:lang w:val="en-US"/>
        </w:rPr>
        <w:t xml:space="preserve">, and the periodicity could be 1280 </w:t>
      </w:r>
      <w:proofErr w:type="spellStart"/>
      <w:r>
        <w:rPr>
          <w:rFonts w:cs="Arial"/>
          <w:lang w:val="en-US"/>
        </w:rPr>
        <w:t>ms</w:t>
      </w:r>
      <w:proofErr w:type="spellEnd"/>
      <w:r>
        <w:rPr>
          <w:rFonts w:cs="Arial"/>
          <w:lang w:val="en-US"/>
        </w:rPr>
        <w:t xml:space="preserve"> and 2560 </w:t>
      </w:r>
      <w:proofErr w:type="spellStart"/>
      <w:r>
        <w:rPr>
          <w:rFonts w:cs="Arial"/>
          <w:lang w:val="en-US"/>
        </w:rPr>
        <w:t>ms</w:t>
      </w:r>
      <w:proofErr w:type="spellEnd"/>
      <w:r>
        <w:rPr>
          <w:rFonts w:cs="Arial"/>
          <w:lang w:val="en-US"/>
        </w:rPr>
        <w:t xml:space="preserve"> and 5120 </w:t>
      </w:r>
      <w:proofErr w:type="spellStart"/>
      <w:r>
        <w:rPr>
          <w:rFonts w:cs="Arial"/>
          <w:lang w:val="en-US"/>
        </w:rPr>
        <w:t>ms</w:t>
      </w:r>
      <w:proofErr w:type="spellEnd"/>
      <w:r>
        <w:rPr>
          <w:rFonts w:cs="Arial"/>
          <w:lang w:val="en-US"/>
        </w:rPr>
        <w:t xml:space="preserve"> for each SI message. </w:t>
      </w:r>
    </w:p>
    <w:p w14:paraId="68EF8D85" w14:textId="77777777" w:rsidR="0002738D" w:rsidRPr="0023451E" w:rsidRDefault="0002738D" w:rsidP="0002738D">
      <w:pPr>
        <w:pStyle w:val="Doc-text"/>
        <w:rPr>
          <w:rFonts w:cs="Arial"/>
          <w:lang w:val="en-US"/>
        </w:rPr>
      </w:pPr>
      <w:r>
        <w:rPr>
          <w:rFonts w:cs="Arial"/>
          <w:lang w:val="en-US"/>
        </w:rPr>
        <w:t xml:space="preserve">Compared with LTE-M with a maximum SI-window duration of 200 </w:t>
      </w:r>
      <w:proofErr w:type="spellStart"/>
      <w:r>
        <w:rPr>
          <w:rFonts w:cs="Arial"/>
          <w:lang w:val="en-US"/>
        </w:rPr>
        <w:t>ms</w:t>
      </w:r>
      <w:proofErr w:type="spellEnd"/>
      <w:r>
        <w:rPr>
          <w:rFonts w:cs="Arial"/>
          <w:lang w:val="en-US"/>
        </w:rPr>
        <w:t xml:space="preserve">, 320 </w:t>
      </w:r>
      <w:proofErr w:type="spellStart"/>
      <w:r>
        <w:rPr>
          <w:rFonts w:cs="Arial"/>
          <w:lang w:val="en-US"/>
        </w:rPr>
        <w:t>ms</w:t>
      </w:r>
      <w:proofErr w:type="spellEnd"/>
      <w:r>
        <w:rPr>
          <w:rFonts w:cs="Arial"/>
          <w:lang w:val="en-US"/>
        </w:rPr>
        <w:t xml:space="preserve"> can already </w:t>
      </w:r>
      <w:proofErr w:type="gramStart"/>
      <w:r>
        <w:rPr>
          <w:rFonts w:cs="Arial"/>
          <w:lang w:val="en-US"/>
        </w:rPr>
        <w:t>be considered to be</w:t>
      </w:r>
      <w:proofErr w:type="gramEnd"/>
      <w:r>
        <w:rPr>
          <w:rFonts w:cs="Arial"/>
          <w:lang w:val="en-US"/>
        </w:rPr>
        <w:t xml:space="preserve"> quite large, and smaller values to compensate for LBT failures seem more likely.</w:t>
      </w:r>
    </w:p>
    <w:p w14:paraId="491512C3" w14:textId="51461918" w:rsidR="0002738D" w:rsidRPr="0023451E" w:rsidRDefault="0002738D" w:rsidP="0002738D">
      <w:pPr>
        <w:pStyle w:val="Doc-text"/>
        <w:rPr>
          <w:rFonts w:cs="Arial"/>
          <w:lang w:val="en-US"/>
        </w:rPr>
      </w:pPr>
      <w:r w:rsidRPr="00B97F78">
        <w:rPr>
          <w:rFonts w:cs="Arial"/>
        </w:rPr>
        <w:t>Hence, with the relatively small number of SIBs specified so far, we believe the existing SI mechanisms in NR licensed can be reused for the first release of NR-U</w:t>
      </w:r>
      <w:r>
        <w:rPr>
          <w:rFonts w:cs="Arial"/>
          <w:lang w:val="en-US"/>
        </w:rPr>
        <w:t>.</w:t>
      </w:r>
    </w:p>
    <w:p w14:paraId="487DAED0" w14:textId="77777777" w:rsidR="0002738D" w:rsidRPr="0023451E" w:rsidRDefault="0002738D" w:rsidP="0002738D">
      <w:pPr>
        <w:pStyle w:val="Observation"/>
        <w:overflowPunct/>
        <w:autoSpaceDE/>
        <w:autoSpaceDN/>
        <w:adjustRightInd/>
        <w:spacing w:after="160" w:line="259" w:lineRule="auto"/>
        <w:jc w:val="left"/>
        <w:textAlignment w:val="auto"/>
        <w:rPr>
          <w:rFonts w:cstheme="minorBidi"/>
          <w:lang w:val="en-US"/>
        </w:rPr>
      </w:pPr>
      <w:bookmarkStart w:id="10" w:name="_Toc16797219"/>
      <w:r>
        <w:rPr>
          <w:lang w:val="en-US"/>
        </w:rPr>
        <w:lastRenderedPageBreak/>
        <w:t>Even if multiple SI messages with different periodicities need to be transmitted, no optimization of the current SI provisioning is needed.</w:t>
      </w:r>
      <w:bookmarkEnd w:id="10"/>
    </w:p>
    <w:p w14:paraId="18A83197" w14:textId="77777777" w:rsidR="0002738D" w:rsidRPr="0023451E" w:rsidRDefault="0002738D" w:rsidP="006A759C">
      <w:pPr>
        <w:pStyle w:val="Observation"/>
        <w:numPr>
          <w:ilvl w:val="0"/>
          <w:numId w:val="0"/>
        </w:numPr>
        <w:ind w:left="1701" w:hanging="1701"/>
        <w:rPr>
          <w:rFonts w:cs="Arial"/>
          <w:b w:val="0"/>
          <w:lang w:val="en-US"/>
        </w:rPr>
      </w:pPr>
      <w:bookmarkStart w:id="11" w:name="_Toc16797220"/>
      <w:r w:rsidRPr="0023451E">
        <w:rPr>
          <w:b w:val="0"/>
          <w:lang w:val="en-US"/>
        </w:rPr>
        <w:t>Based on the observations above, we conclude with the following proposal</w:t>
      </w:r>
      <w:r>
        <w:rPr>
          <w:b w:val="0"/>
          <w:lang w:val="en-US"/>
        </w:rPr>
        <w:t>:</w:t>
      </w:r>
      <w:bookmarkEnd w:id="11"/>
    </w:p>
    <w:p w14:paraId="07832109" w14:textId="77777777" w:rsidR="0002738D" w:rsidRDefault="0002738D" w:rsidP="0002738D">
      <w:pPr>
        <w:pStyle w:val="Proposal"/>
      </w:pPr>
      <w:bookmarkStart w:id="12" w:name="_Toc4686734"/>
      <w:bookmarkStart w:id="13" w:name="_Toc4708909"/>
      <w:bookmarkStart w:id="14" w:name="_Toc16797212"/>
      <w:r>
        <w:rPr>
          <w:lang w:val="en-US"/>
        </w:rPr>
        <w:t>The</w:t>
      </w:r>
      <w:r w:rsidRPr="00F74395">
        <w:t xml:space="preserve"> current NR SI provisioning </w:t>
      </w:r>
      <w:r w:rsidRPr="0002738D">
        <w:t>mechanism</w:t>
      </w:r>
      <w:r w:rsidRPr="00F74395">
        <w:t xml:space="preserve"> can be used </w:t>
      </w:r>
      <w:r>
        <w:rPr>
          <w:lang w:val="en-US"/>
        </w:rPr>
        <w:t>for unlicensed operation</w:t>
      </w:r>
      <w:r>
        <w:t>.</w:t>
      </w:r>
      <w:bookmarkEnd w:id="12"/>
      <w:bookmarkEnd w:id="13"/>
      <w:bookmarkEnd w:id="14"/>
    </w:p>
    <w:p w14:paraId="59B6D20C" w14:textId="77777777" w:rsidR="00C01F33" w:rsidRPr="00CE0424" w:rsidRDefault="0002738D" w:rsidP="00CE0424">
      <w:pPr>
        <w:pStyle w:val="Heading1"/>
      </w:pPr>
      <w:r>
        <w:t>3</w:t>
      </w:r>
      <w:r w:rsidR="00EC4447">
        <w:tab/>
      </w:r>
      <w:r w:rsidR="00C01F33" w:rsidRPr="00CE0424">
        <w:t>Conclusion</w:t>
      </w:r>
    </w:p>
    <w:p w14:paraId="55A5097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7685A9E" w14:textId="77777777" w:rsidR="0002738D" w:rsidRDefault="006F6582">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 w:val="0"/>
          <w:bCs/>
        </w:rPr>
        <w:instrText xml:space="preserve"> TOC \f O \n \h \z \t "Observation" \c </w:instrText>
      </w:r>
      <w:r>
        <w:rPr>
          <w:b w:val="0"/>
          <w:bCs/>
        </w:rPr>
        <w:fldChar w:fldCharType="separate"/>
      </w:r>
      <w:hyperlink w:anchor="_Toc16797215" w:history="1">
        <w:r w:rsidR="0002738D" w:rsidRPr="00AE4CC1">
          <w:rPr>
            <w:rStyle w:val="Hyperlink"/>
            <w:rFonts w:cs="Arial"/>
            <w:noProof/>
          </w:rPr>
          <w:t>Observation 1</w:t>
        </w:r>
        <w:r w:rsidR="0002738D">
          <w:rPr>
            <w:rFonts w:asciiTheme="minorHAnsi" w:eastAsiaTheme="minorEastAsia" w:hAnsiTheme="minorHAnsi" w:cstheme="minorBidi"/>
            <w:b w:val="0"/>
            <w:noProof/>
            <w:sz w:val="22"/>
            <w:szCs w:val="22"/>
          </w:rPr>
          <w:tab/>
        </w:r>
        <w:r w:rsidR="0002738D" w:rsidRPr="00AE4CC1">
          <w:rPr>
            <w:rStyle w:val="Hyperlink"/>
            <w:noProof/>
          </w:rPr>
          <w:t>The gNB can configure a longer SI-window to reduce the risk of SI message transmission failure within an SI-window and also to allow for SI message repetitions to counteract interference.</w:t>
        </w:r>
      </w:hyperlink>
    </w:p>
    <w:p w14:paraId="39693112" w14:textId="77777777" w:rsidR="0002738D" w:rsidRDefault="00E82CD5">
      <w:pPr>
        <w:pStyle w:val="TableofFigures"/>
        <w:tabs>
          <w:tab w:val="right" w:leader="dot" w:pos="9629"/>
        </w:tabs>
        <w:rPr>
          <w:rFonts w:asciiTheme="minorHAnsi" w:eastAsiaTheme="minorEastAsia" w:hAnsiTheme="minorHAnsi" w:cstheme="minorBidi"/>
          <w:b w:val="0"/>
          <w:noProof/>
          <w:sz w:val="22"/>
          <w:szCs w:val="22"/>
        </w:rPr>
      </w:pPr>
      <w:hyperlink w:anchor="_Toc16797216" w:history="1">
        <w:r w:rsidR="0002738D" w:rsidRPr="00AE4CC1">
          <w:rPr>
            <w:rStyle w:val="Hyperlink"/>
            <w:rFonts w:cs="Arial"/>
            <w:noProof/>
          </w:rPr>
          <w:t>Observation 2</w:t>
        </w:r>
        <w:r w:rsidR="0002738D">
          <w:rPr>
            <w:rFonts w:asciiTheme="minorHAnsi" w:eastAsiaTheme="minorEastAsia" w:hAnsiTheme="minorHAnsi" w:cstheme="minorBidi"/>
            <w:b w:val="0"/>
            <w:noProof/>
            <w:sz w:val="22"/>
            <w:szCs w:val="22"/>
          </w:rPr>
          <w:tab/>
        </w:r>
        <w:r w:rsidR="0002738D" w:rsidRPr="00AE4CC1">
          <w:rPr>
            <w:rStyle w:val="Hyperlink"/>
            <w:noProof/>
          </w:rPr>
          <w:t>It is possible to group the SIBs in few SI messages to both overcome LBT/CCA failure and to allow for efficient resource usage.</w:t>
        </w:r>
      </w:hyperlink>
    </w:p>
    <w:p w14:paraId="138C58EE" w14:textId="77777777" w:rsidR="0002738D" w:rsidRDefault="00E82CD5">
      <w:pPr>
        <w:pStyle w:val="TableofFigures"/>
        <w:tabs>
          <w:tab w:val="right" w:leader="dot" w:pos="9629"/>
        </w:tabs>
        <w:rPr>
          <w:rFonts w:asciiTheme="minorHAnsi" w:eastAsiaTheme="minorEastAsia" w:hAnsiTheme="minorHAnsi" w:cstheme="minorBidi"/>
          <w:b w:val="0"/>
          <w:noProof/>
          <w:sz w:val="22"/>
          <w:szCs w:val="22"/>
        </w:rPr>
      </w:pPr>
      <w:hyperlink w:anchor="_Toc16797217" w:history="1">
        <w:r w:rsidR="0002738D" w:rsidRPr="00AE4CC1">
          <w:rPr>
            <w:rStyle w:val="Hyperlink"/>
            <w:noProof/>
          </w:rPr>
          <w:t>Observation 3</w:t>
        </w:r>
        <w:r w:rsidR="0002738D">
          <w:rPr>
            <w:rFonts w:asciiTheme="minorHAnsi" w:eastAsiaTheme="minorEastAsia" w:hAnsiTheme="minorHAnsi" w:cstheme="minorBidi"/>
            <w:b w:val="0"/>
            <w:noProof/>
            <w:sz w:val="22"/>
            <w:szCs w:val="22"/>
          </w:rPr>
          <w:tab/>
        </w:r>
        <w:r w:rsidR="0002738D" w:rsidRPr="00AE4CC1">
          <w:rPr>
            <w:rStyle w:val="Hyperlink"/>
            <w:noProof/>
          </w:rPr>
          <w:t>The use of backup windows does not regularly provide additional SI transmission opportunities at any occasion.</w:t>
        </w:r>
      </w:hyperlink>
    </w:p>
    <w:p w14:paraId="0A3C70B1" w14:textId="77777777" w:rsidR="0002738D" w:rsidRDefault="00E82CD5">
      <w:pPr>
        <w:pStyle w:val="TableofFigures"/>
        <w:tabs>
          <w:tab w:val="right" w:leader="dot" w:pos="9629"/>
        </w:tabs>
        <w:rPr>
          <w:rFonts w:asciiTheme="minorHAnsi" w:eastAsiaTheme="minorEastAsia" w:hAnsiTheme="minorHAnsi" w:cstheme="minorBidi"/>
          <w:b w:val="0"/>
          <w:noProof/>
          <w:sz w:val="22"/>
          <w:szCs w:val="22"/>
        </w:rPr>
      </w:pPr>
      <w:hyperlink w:anchor="_Toc16797218" w:history="1">
        <w:r w:rsidR="0002738D" w:rsidRPr="00AE4CC1">
          <w:rPr>
            <w:rStyle w:val="Hyperlink"/>
            <w:noProof/>
          </w:rPr>
          <w:t>Observation 4</w:t>
        </w:r>
        <w:r w:rsidR="0002738D">
          <w:rPr>
            <w:rFonts w:asciiTheme="minorHAnsi" w:eastAsiaTheme="minorEastAsia" w:hAnsiTheme="minorHAnsi" w:cstheme="minorBidi"/>
            <w:b w:val="0"/>
            <w:noProof/>
            <w:sz w:val="22"/>
            <w:szCs w:val="22"/>
          </w:rPr>
          <w:tab/>
        </w:r>
        <w:r w:rsidR="0002738D" w:rsidRPr="00AE4CC1">
          <w:rPr>
            <w:rStyle w:val="Hyperlink"/>
            <w:noProof/>
          </w:rPr>
          <w:t>The use of overlapping SI-windows may increase the UE HARQ processing memory requirements.</w:t>
        </w:r>
      </w:hyperlink>
    </w:p>
    <w:p w14:paraId="4BBBDBB1" w14:textId="77777777" w:rsidR="0002738D" w:rsidRDefault="00E82CD5">
      <w:pPr>
        <w:pStyle w:val="TableofFigures"/>
        <w:tabs>
          <w:tab w:val="right" w:leader="dot" w:pos="9629"/>
        </w:tabs>
        <w:rPr>
          <w:rFonts w:asciiTheme="minorHAnsi" w:eastAsiaTheme="minorEastAsia" w:hAnsiTheme="minorHAnsi" w:cstheme="minorBidi"/>
          <w:b w:val="0"/>
          <w:noProof/>
          <w:sz w:val="22"/>
          <w:szCs w:val="22"/>
        </w:rPr>
      </w:pPr>
      <w:hyperlink w:anchor="_Toc16797219" w:history="1">
        <w:r w:rsidR="0002738D" w:rsidRPr="00AE4CC1">
          <w:rPr>
            <w:rStyle w:val="Hyperlink"/>
            <w:noProof/>
            <w:lang w:val="en-US"/>
          </w:rPr>
          <w:t>Observation 5</w:t>
        </w:r>
        <w:r w:rsidR="0002738D">
          <w:rPr>
            <w:rFonts w:asciiTheme="minorHAnsi" w:eastAsiaTheme="minorEastAsia" w:hAnsiTheme="minorHAnsi" w:cstheme="minorBidi"/>
            <w:b w:val="0"/>
            <w:noProof/>
            <w:sz w:val="22"/>
            <w:szCs w:val="22"/>
          </w:rPr>
          <w:tab/>
        </w:r>
        <w:r w:rsidR="0002738D" w:rsidRPr="00AE4CC1">
          <w:rPr>
            <w:rStyle w:val="Hyperlink"/>
            <w:noProof/>
            <w:lang w:val="en-US"/>
          </w:rPr>
          <w:t>Even if multiple SI messages with different periodicities need to be transmitted, no optimization of the current SI provisioning is needed.</w:t>
        </w:r>
      </w:hyperlink>
    </w:p>
    <w:p w14:paraId="00E7E148" w14:textId="77777777" w:rsidR="0002738D" w:rsidRDefault="00E82CD5">
      <w:pPr>
        <w:pStyle w:val="TableofFigures"/>
        <w:tabs>
          <w:tab w:val="right" w:leader="dot" w:pos="9629"/>
        </w:tabs>
        <w:rPr>
          <w:rFonts w:asciiTheme="minorHAnsi" w:eastAsiaTheme="minorEastAsia" w:hAnsiTheme="minorHAnsi" w:cstheme="minorBidi"/>
          <w:b w:val="0"/>
          <w:noProof/>
          <w:sz w:val="22"/>
          <w:szCs w:val="22"/>
        </w:rPr>
      </w:pPr>
      <w:hyperlink w:anchor="_Toc16797220" w:history="1">
        <w:r w:rsidR="0002738D" w:rsidRPr="00AE4CC1">
          <w:rPr>
            <w:rStyle w:val="Hyperlink"/>
            <w:noProof/>
            <w:lang w:val="en-US"/>
          </w:rPr>
          <w:t>Based on the observations above, we conclude with the following proposal:</w:t>
        </w:r>
      </w:hyperlink>
    </w:p>
    <w:p w14:paraId="5ABA41AD" w14:textId="77777777" w:rsidR="006E1C82" w:rsidRDefault="006F6582" w:rsidP="008E065E">
      <w:pPr>
        <w:pStyle w:val="BodyText"/>
        <w:rPr>
          <w:b/>
          <w:bCs/>
        </w:rPr>
      </w:pPr>
      <w:r>
        <w:rPr>
          <w:b/>
          <w:bCs/>
        </w:rPr>
        <w:fldChar w:fldCharType="end"/>
      </w:r>
    </w:p>
    <w:p w14:paraId="36765E5E"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CE2300A" w14:textId="2DDB2699" w:rsidR="006E1C82" w:rsidRPr="00CE0424" w:rsidRDefault="006E1C82" w:rsidP="00F81DF2">
      <w:pPr>
        <w:pStyle w:val="TableofFigures"/>
        <w:tabs>
          <w:tab w:val="right" w:leader="dot" w:pos="9629"/>
        </w:tabs>
        <w:rPr>
          <w:b w:val="0"/>
          <w:bC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797212" w:history="1">
        <w:r w:rsidR="0002738D" w:rsidRPr="004B51CC">
          <w:rPr>
            <w:rStyle w:val="Hyperlink"/>
            <w:noProof/>
          </w:rPr>
          <w:t>Proposal 1</w:t>
        </w:r>
        <w:r w:rsidR="0002738D">
          <w:rPr>
            <w:rFonts w:asciiTheme="minorHAnsi" w:eastAsiaTheme="minorEastAsia" w:hAnsiTheme="minorHAnsi" w:cstheme="minorBidi"/>
            <w:b w:val="0"/>
            <w:noProof/>
            <w:sz w:val="22"/>
            <w:szCs w:val="22"/>
          </w:rPr>
          <w:tab/>
        </w:r>
        <w:r w:rsidR="0002738D" w:rsidRPr="004B51CC">
          <w:rPr>
            <w:rStyle w:val="Hyperlink"/>
            <w:noProof/>
            <w:lang w:val="en-US"/>
          </w:rPr>
          <w:t>The</w:t>
        </w:r>
        <w:r w:rsidR="0002738D" w:rsidRPr="004B51CC">
          <w:rPr>
            <w:rStyle w:val="Hyperlink"/>
            <w:noProof/>
          </w:rPr>
          <w:t xml:space="preserve"> current NR SI provisioning mechanism can be used </w:t>
        </w:r>
        <w:r w:rsidR="0002738D" w:rsidRPr="004B51CC">
          <w:rPr>
            <w:rStyle w:val="Hyperlink"/>
            <w:noProof/>
            <w:lang w:val="en-US"/>
          </w:rPr>
          <w:t>for unlicensed operation</w:t>
        </w:r>
        <w:r w:rsidR="0002738D" w:rsidRPr="004B51CC">
          <w:rPr>
            <w:rStyle w:val="Hyperlink"/>
            <w:noProof/>
          </w:rPr>
          <w:t>.</w:t>
        </w:r>
      </w:hyperlink>
      <w:r>
        <w:rPr>
          <w:b w:val="0"/>
          <w:bCs/>
          <w:lang w:val="en-US"/>
        </w:rPr>
        <w:fldChar w:fldCharType="end"/>
      </w:r>
    </w:p>
    <w:p w14:paraId="291A9515" w14:textId="77777777" w:rsidR="00F507D1" w:rsidRPr="00CE0424" w:rsidRDefault="0002738D" w:rsidP="00CE0424">
      <w:pPr>
        <w:pStyle w:val="Heading1"/>
      </w:pPr>
      <w:bookmarkStart w:id="15" w:name="_In-sequence_SDU_delivery"/>
      <w:bookmarkEnd w:id="15"/>
      <w:r>
        <w:t>4</w:t>
      </w:r>
      <w:r w:rsidR="00EC4447">
        <w:tab/>
      </w:r>
      <w:r w:rsidR="00F507D1" w:rsidRPr="00CE0424">
        <w:t>References</w:t>
      </w:r>
    </w:p>
    <w:p w14:paraId="7BD611EE" w14:textId="77777777" w:rsidR="0002738D" w:rsidRPr="00B33531" w:rsidRDefault="0002738D" w:rsidP="0002738D">
      <w:pPr>
        <w:pStyle w:val="Reference"/>
        <w:rPr>
          <w:rFonts w:cs="Arial"/>
        </w:rPr>
      </w:pPr>
      <w:bookmarkStart w:id="16" w:name="_Ref4398856"/>
      <w:bookmarkStart w:id="17" w:name="_Ref4688085"/>
      <w:r>
        <w:rPr>
          <w:rFonts w:cs="Arial"/>
        </w:rPr>
        <w:t>3</w:t>
      </w:r>
      <w:r w:rsidRPr="002744EE">
        <w:rPr>
          <w:rFonts w:cs="Arial"/>
        </w:rPr>
        <w:t xml:space="preserve">GPP TR 38.889 </w:t>
      </w:r>
      <w:r w:rsidRPr="00F05E54">
        <w:rPr>
          <w:rFonts w:cs="Arial"/>
        </w:rPr>
        <w:t>V16</w:t>
      </w:r>
      <w:r>
        <w:rPr>
          <w:rFonts w:cs="Arial"/>
        </w:rPr>
        <w:t>.</w:t>
      </w:r>
      <w:r w:rsidRPr="00F05E54">
        <w:rPr>
          <w:rFonts w:cs="Arial"/>
        </w:rPr>
        <w:t>0</w:t>
      </w:r>
      <w:r>
        <w:rPr>
          <w:rFonts w:cs="Arial"/>
        </w:rPr>
        <w:t>.0</w:t>
      </w:r>
      <w:r w:rsidRPr="002744EE">
        <w:rPr>
          <w:rFonts w:cs="Arial"/>
        </w:rPr>
        <w:t xml:space="preserve">, “Study on NR-based Access to Unlicensed Spectrum”, </w:t>
      </w:r>
      <w:bookmarkEnd w:id="16"/>
      <w:r w:rsidRPr="002744EE">
        <w:rPr>
          <w:rFonts w:cs="Arial"/>
        </w:rPr>
        <w:t>2018-1</w:t>
      </w:r>
      <w:r w:rsidRPr="00F05E54">
        <w:rPr>
          <w:rFonts w:cs="Arial"/>
        </w:rPr>
        <w:t>2</w:t>
      </w:r>
      <w:bookmarkEnd w:id="17"/>
    </w:p>
    <w:p w14:paraId="5E7AC65A" w14:textId="77777777" w:rsidR="0002738D" w:rsidRPr="005D7A2B" w:rsidRDefault="0002738D" w:rsidP="0002738D">
      <w:pPr>
        <w:pStyle w:val="Reference"/>
        <w:rPr>
          <w:rFonts w:cs="Arial"/>
        </w:rPr>
      </w:pPr>
      <w:bookmarkStart w:id="18" w:name="_Ref4699000"/>
      <w:r w:rsidRPr="00B33531">
        <w:rPr>
          <w:rFonts w:cs="Arial"/>
        </w:rPr>
        <w:t>R2-1900587</w:t>
      </w:r>
      <w:r>
        <w:rPr>
          <w:rFonts w:cs="Arial"/>
        </w:rPr>
        <w:t>, “</w:t>
      </w:r>
      <w:r w:rsidRPr="00B33531">
        <w:rPr>
          <w:rFonts w:cs="Arial"/>
        </w:rPr>
        <w:t>Additional SI transmission opportunities in NR-U</w:t>
      </w:r>
      <w:r>
        <w:rPr>
          <w:rFonts w:cs="Arial"/>
        </w:rPr>
        <w:t>”, Panasonic, RAN#105</w:t>
      </w:r>
      <w:bookmarkEnd w:id="18"/>
    </w:p>
    <w:p w14:paraId="6DCCD69B" w14:textId="22BD4DDB" w:rsidR="003A7EF3" w:rsidRPr="00CE0424" w:rsidRDefault="0002738D" w:rsidP="00CE0424">
      <w:pPr>
        <w:pStyle w:val="Reference"/>
      </w:pPr>
      <w:bookmarkStart w:id="19" w:name="_Ref4707388"/>
      <w:r w:rsidRPr="00BE44B8">
        <w:rPr>
          <w:rFonts w:cs="Arial"/>
        </w:rPr>
        <w:t>R2-1901747, “Extended, overlapping SI-windows in NR-U”, Ericsson, RAN2#105</w:t>
      </w:r>
      <w:bookmarkEnd w:id="19"/>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95123E" w14:textId="77777777" w:rsidR="00E82CD5" w:rsidRDefault="00E82CD5">
      <w:r>
        <w:separator/>
      </w:r>
    </w:p>
  </w:endnote>
  <w:endnote w:type="continuationSeparator" w:id="0">
    <w:p w14:paraId="0CBED85E" w14:textId="77777777" w:rsidR="00E82CD5" w:rsidRDefault="00E82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3A51A"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F8FD6" w14:textId="77777777" w:rsidR="00E82CD5" w:rsidRDefault="00E82CD5">
      <w:r>
        <w:separator/>
      </w:r>
    </w:p>
  </w:footnote>
  <w:footnote w:type="continuationSeparator" w:id="0">
    <w:p w14:paraId="470B79C9" w14:textId="77777777" w:rsidR="00E82CD5" w:rsidRDefault="00E82C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0DC09"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D486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356EB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D8AE0BB2"/>
    <w:lvl w:ilvl="0" w:tplc="0890D224">
      <w:start w:val="1"/>
      <w:numFmt w:val="decimal"/>
      <w:pStyle w:val="Observation"/>
      <w:lvlText w:val="Observation %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2"/>
  </w:num>
  <w:num w:numId="21">
    <w:abstractNumId w:val="10"/>
  </w:num>
  <w:num w:numId="22">
    <w:abstractNumId w:val="20"/>
  </w:num>
  <w:num w:numId="2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38D"/>
    <w:rsid w:val="000006E1"/>
    <w:rsid w:val="00002A37"/>
    <w:rsid w:val="0000564C"/>
    <w:rsid w:val="00006446"/>
    <w:rsid w:val="00006896"/>
    <w:rsid w:val="00007CDC"/>
    <w:rsid w:val="00011B28"/>
    <w:rsid w:val="00015D15"/>
    <w:rsid w:val="0002564D"/>
    <w:rsid w:val="00025ECA"/>
    <w:rsid w:val="0002738D"/>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622"/>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85C"/>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6AD"/>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3A66"/>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59C"/>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2D1B"/>
    <w:rsid w:val="00803FAE"/>
    <w:rsid w:val="0080605F"/>
    <w:rsid w:val="00807786"/>
    <w:rsid w:val="00811FCB"/>
    <w:rsid w:val="008158D6"/>
    <w:rsid w:val="00817196"/>
    <w:rsid w:val="008235DB"/>
    <w:rsid w:val="00824AB4"/>
    <w:rsid w:val="00825C42"/>
    <w:rsid w:val="00825D25"/>
    <w:rsid w:val="00827D6F"/>
    <w:rsid w:val="008376AC"/>
    <w:rsid w:val="00840F1F"/>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75"/>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44B8"/>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0ACB"/>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2CD5"/>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444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7406"/>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1DF2"/>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438903"/>
  <w15:chartTrackingRefBased/>
  <w15:docId w15:val="{1755AC94-DB5E-452F-82CE-F06C22CA2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Doc-text">
    <w:name w:val="Doc-text"/>
    <w:basedOn w:val="Normal"/>
    <w:qFormat/>
    <w:rsid w:val="0002738D"/>
    <w:pPr>
      <w:overflowPunct/>
      <w:autoSpaceDE/>
      <w:autoSpaceDN/>
      <w:adjustRightInd/>
      <w:spacing w:after="160" w:line="259" w:lineRule="auto"/>
      <w:textAlignment w:val="auto"/>
    </w:pPr>
    <w:rPr>
      <w:rFonts w:ascii="Arial" w:eastAsiaTheme="minorHAnsi" w:hAnsi="Arial" w:cstheme="minorBidi"/>
      <w:szCs w:val="22"/>
      <w:lang w:eastAsia="en-US"/>
    </w:rPr>
  </w:style>
  <w:style w:type="paragraph" w:customStyle="1" w:styleId="Agreement">
    <w:name w:val="Agreement"/>
    <w:basedOn w:val="Normal"/>
    <w:next w:val="Doc-text2"/>
    <w:rsid w:val="0002738D"/>
    <w:pPr>
      <w:numPr>
        <w:numId w:val="23"/>
      </w:numPr>
      <w:overflowPunct/>
      <w:autoSpaceDE/>
      <w:autoSpaceDN/>
      <w:adjustRightInd/>
      <w:spacing w:before="60" w:after="0"/>
      <w:textAlignment w:val="auto"/>
    </w:pPr>
    <w:rPr>
      <w:rFonts w:ascii="Arial" w:eastAsia="MS Mincho" w:hAnsi="Arial"/>
      <w:b/>
      <w:szCs w:val="24"/>
      <w:lang w:eastAsia="en-GB"/>
    </w:rPr>
  </w:style>
  <w:style w:type="character" w:customStyle="1" w:styleId="ReferenceChar">
    <w:name w:val="Reference Char"/>
    <w:link w:val="Reference"/>
    <w:locked/>
    <w:rsid w:val="0002738D"/>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ipha\OneDrive%20-%20Ericsson%20AB\MyWork\local-NR-U\RAN2_107_Prague_local\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4932147D-AF94-42D1-A66D-4D85700288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95A1ECB8-5E3B-4930-9075-0567C4266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Template>
  <TotalTime>0</TotalTime>
  <Pages>3</Pages>
  <Words>1300</Words>
  <Characters>6891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8175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3GPP; Ericsson; TDoc</cp:keywords>
  <dc:description/>
  <cp:lastModifiedBy>Ericsson</cp:lastModifiedBy>
  <cp:revision>2</cp:revision>
  <cp:lastPrinted>2008-01-31T07:09:00Z</cp:lastPrinted>
  <dcterms:created xsi:type="dcterms:W3CDTF">2019-08-15T20:40:00Z</dcterms:created>
  <dcterms:modified xsi:type="dcterms:W3CDTF">2019-08-15T20:40:00Z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